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FE9D" w14:textId="098B51D0" w:rsidR="0057380F" w:rsidRDefault="003D37A4" w:rsidP="0057380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Helvetica Neue" w:hAnsi="Helvetica Neue"/>
          <w:color w:val="000000"/>
          <w:sz w:val="21"/>
          <w:szCs w:val="21"/>
          <w:lang w:val="en-US"/>
        </w:rPr>
      </w:pPr>
      <w:r>
        <w:rPr>
          <w:rFonts w:ascii="Helvetica Neue" w:hAnsi="Helvetica Neue"/>
          <w:color w:val="000000"/>
          <w:sz w:val="21"/>
          <w:szCs w:val="21"/>
          <w:lang w:val="en-US"/>
        </w:rPr>
        <w:t>Short Biography</w:t>
      </w:r>
    </w:p>
    <w:p w14:paraId="1C581E45" w14:textId="77777777" w:rsidR="009177AF" w:rsidRDefault="009177AF" w:rsidP="0057380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Helvetica Neue" w:hAnsi="Helvetica Neue"/>
          <w:color w:val="000000"/>
          <w:sz w:val="21"/>
          <w:szCs w:val="21"/>
          <w:lang w:val="en-US"/>
        </w:rPr>
      </w:pPr>
    </w:p>
    <w:p w14:paraId="334F7013" w14:textId="1B792295" w:rsidR="003D37A4" w:rsidRPr="009177AF" w:rsidRDefault="003D37A4" w:rsidP="0057380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b/>
          <w:color w:val="000000"/>
          <w:sz w:val="28"/>
          <w:szCs w:val="28"/>
          <w:lang w:val="en-US"/>
        </w:rPr>
      </w:pPr>
      <w:r w:rsidRPr="009177AF">
        <w:rPr>
          <w:rFonts w:ascii="Helvetica" w:hAnsi="Helvetica"/>
          <w:b/>
          <w:color w:val="000000"/>
          <w:sz w:val="28"/>
          <w:szCs w:val="28"/>
          <w:lang w:val="en-US"/>
        </w:rPr>
        <w:t xml:space="preserve">JOHANNES </w:t>
      </w:r>
      <w:r w:rsidR="00A1656F" w:rsidRPr="009177AF">
        <w:rPr>
          <w:rFonts w:ascii="Helvetica" w:hAnsi="Helvetica"/>
          <w:b/>
          <w:color w:val="000000"/>
          <w:sz w:val="28"/>
          <w:szCs w:val="28"/>
          <w:lang w:val="en-US"/>
        </w:rPr>
        <w:t xml:space="preserve">M. </w:t>
      </w:r>
      <w:r w:rsidRPr="009177AF">
        <w:rPr>
          <w:rFonts w:ascii="Helvetica" w:hAnsi="Helvetica"/>
          <w:b/>
          <w:color w:val="000000"/>
          <w:sz w:val="28"/>
          <w:szCs w:val="28"/>
          <w:lang w:val="en-US"/>
        </w:rPr>
        <w:t>HEDINGER</w:t>
      </w:r>
    </w:p>
    <w:p w14:paraId="33A8A514" w14:textId="0E25A439" w:rsidR="0057380F" w:rsidRPr="009177AF" w:rsidRDefault="00F44581" w:rsidP="0057380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9177AF">
        <w:rPr>
          <w:rFonts w:ascii="Helvetica" w:hAnsi="Helvetica"/>
          <w:color w:val="000000"/>
          <w:sz w:val="22"/>
          <w:szCs w:val="22"/>
          <w:lang w:val="en-US"/>
        </w:rPr>
        <w:t xml:space="preserve">Johannes M. </w:t>
      </w:r>
      <w:proofErr w:type="spellStart"/>
      <w:r w:rsidRPr="009177AF">
        <w:rPr>
          <w:rFonts w:ascii="Helvetica" w:hAnsi="Helvetica"/>
          <w:color w:val="000000"/>
          <w:sz w:val="22"/>
          <w:szCs w:val="22"/>
          <w:lang w:val="en-US"/>
        </w:rPr>
        <w:t>Hedinger</w:t>
      </w:r>
      <w:proofErr w:type="spellEnd"/>
      <w:r w:rsidRPr="009177AF">
        <w:rPr>
          <w:rFonts w:ascii="Helvetica" w:hAnsi="Helvetica"/>
          <w:color w:val="000000"/>
          <w:sz w:val="22"/>
          <w:szCs w:val="22"/>
          <w:lang w:val="en-US"/>
        </w:rPr>
        <w:t xml:space="preserve"> is an artist, art researcher, curator, </w:t>
      </w:r>
      <w:r w:rsidR="00F7509A" w:rsidRPr="009177AF">
        <w:rPr>
          <w:rFonts w:ascii="Helvetica" w:hAnsi="Helvetica"/>
          <w:color w:val="000000"/>
          <w:sz w:val="22"/>
          <w:szCs w:val="22"/>
          <w:lang w:val="en-US"/>
        </w:rPr>
        <w:t>filmmaker</w:t>
      </w:r>
      <w:r w:rsidR="0051745F" w:rsidRPr="009177AF">
        <w:rPr>
          <w:rFonts w:ascii="Helvetica" w:hAnsi="Helvetica"/>
          <w:color w:val="000000"/>
          <w:sz w:val="22"/>
          <w:szCs w:val="22"/>
          <w:lang w:val="en-US"/>
        </w:rPr>
        <w:t xml:space="preserve">, publisher, lecturer and </w:t>
      </w:r>
      <w:r w:rsidR="0051745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founder of</w:t>
      </w:r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>Com&amp;Com</w:t>
      </w:r>
      <w:proofErr w:type="spellEnd"/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>, Alps Art Academy,</w:t>
      </w:r>
      <w:r w:rsidR="003D37A4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 Bloch,</w:t>
      </w:r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>Hebo</w:t>
      </w:r>
      <w:proofErr w:type="spellEnd"/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, Methods of Art </w:t>
      </w:r>
      <w:r w:rsidR="0051745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and</w:t>
      </w:r>
      <w:r w:rsidR="0051745F" w:rsidRPr="009177AF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 What’s Next?</w:t>
      </w:r>
    </w:p>
    <w:p w14:paraId="72F9055F" w14:textId="4A243E94" w:rsidR="00B868F6" w:rsidRPr="009177AF" w:rsidRDefault="000B7A84" w:rsidP="0057380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Hedinger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s</w:t>
      </w:r>
      <w:r w:rsidR="00532E3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tudied v</w:t>
      </w:r>
      <w:r w:rsidR="001220DB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isual a</w:t>
      </w:r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rts at </w:t>
      </w:r>
      <w:r w:rsidR="00EA672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Zürcher</w:t>
      </w:r>
      <w:proofErr w:type="spellEnd"/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Hochschule</w:t>
      </w:r>
      <w:proofErr w:type="spellEnd"/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Künste</w:t>
      </w:r>
      <w:proofErr w:type="spellEnd"/>
      <w:r w:rsidR="00B868F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as well as the University </w:t>
      </w:r>
      <w:r w:rsidR="00A83249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of California Los Angeles, UCLA, o</w:t>
      </w:r>
      <w:r w:rsidR="0067783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btained second degrees in A</w:t>
      </w:r>
      <w:r w:rsidR="00BF393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rt history, </w:t>
      </w:r>
      <w:r w:rsidR="0067783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C</w:t>
      </w:r>
      <w:r w:rsidR="00F941B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ultural studies</w:t>
      </w:r>
      <w:r w:rsidR="00BF393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,</w:t>
      </w:r>
      <w:r w:rsidR="002016A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67783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F</w:t>
      </w:r>
      <w:r w:rsidR="00F941B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ilm studies a</w:t>
      </w:r>
      <w:r w:rsidR="002016A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nd </w:t>
      </w:r>
      <w:r w:rsidR="000C29C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German studies</w:t>
      </w:r>
      <w:r w:rsidR="002016A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at the University of Zurich and at the Humboldt </w:t>
      </w:r>
      <w:proofErr w:type="spellStart"/>
      <w:r w:rsidR="002016A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Universität</w:t>
      </w:r>
      <w:proofErr w:type="spellEnd"/>
      <w:r w:rsidR="002016A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Berlin</w:t>
      </w:r>
      <w:r w:rsidR="00D73DE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,</w:t>
      </w:r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D03ED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a</w:t>
      </w:r>
      <w:r w:rsidR="00146F8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s well as a</w:t>
      </w:r>
      <w:r w:rsidR="00D03ED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0C29C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postgraduate </w:t>
      </w:r>
      <w:r w:rsidR="00D03ED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degree</w:t>
      </w:r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in </w:t>
      </w:r>
      <w:r w:rsidR="0067783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S</w:t>
      </w:r>
      <w:r w:rsidR="00E26A8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trategic marketing</w:t>
      </w:r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at the </w:t>
      </w:r>
      <w:proofErr w:type="spellStart"/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Universität</w:t>
      </w:r>
      <w:proofErr w:type="spellEnd"/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Künste</w:t>
      </w:r>
      <w:proofErr w:type="spellEnd"/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Berlin and </w:t>
      </w:r>
      <w:r w:rsidR="003D37A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pursued</w:t>
      </w:r>
      <w:r w:rsidR="00973CD8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E26A8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doctoral studies</w:t>
      </w:r>
      <w:r w:rsidR="00D2100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at the University of Lausanne.</w:t>
      </w:r>
    </w:p>
    <w:p w14:paraId="3DE142A0" w14:textId="54B69DDA" w:rsidR="00BC69B2" w:rsidRPr="009177AF" w:rsidRDefault="00794580" w:rsidP="00BC69B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Johannes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Hedinger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teaches since 2006 at the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Zürcher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Hochschule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Künste</w:t>
      </w:r>
      <w:proofErr w:type="spellEnd"/>
      <w:r w:rsidR="00630630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and</w:t>
      </w:r>
      <w:r w:rsidR="009C14B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3D37A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is a</w:t>
      </w:r>
      <w:r w:rsidR="009C14B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8E567B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lecturer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at the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Institut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für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Kunst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Kunsttheorie</w:t>
      </w:r>
      <w:proofErr w:type="spellEnd"/>
      <w:r w:rsidR="00B8650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at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the University of Cologne, </w:t>
      </w:r>
      <w:r w:rsidR="00BC69B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where he was </w:t>
      </w:r>
      <w:r w:rsidR="00380A75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visiting professor</w:t>
      </w:r>
      <w:r w:rsidR="00BC69B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for </w:t>
      </w:r>
      <w:r w:rsidR="007D10B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transdisciplinary</w:t>
      </w:r>
      <w:r w:rsidR="00862B2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media art</w:t>
      </w:r>
      <w:r w:rsidR="00E26A5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D75B33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(i</w:t>
      </w:r>
      <w:r w:rsidR="00862B2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ntermedia) </w:t>
      </w:r>
      <w:r w:rsidR="00BC69B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in 2013/14. Since 2015, he is founder </w:t>
      </w:r>
      <w:r w:rsidR="00571ED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and director </w:t>
      </w:r>
      <w:r w:rsidR="00BC69B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of the </w:t>
      </w:r>
      <w:hyperlink r:id="rId4" w:history="1">
        <w:r w:rsidR="00BC69B2" w:rsidRPr="009177AF">
          <w:rPr>
            <w:rStyle w:val="Link"/>
            <w:rFonts w:ascii="Helvetica" w:hAnsi="Helvetica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  <w:lang w:val="en-US"/>
          </w:rPr>
          <w:t>Alps Art Academy</w:t>
        </w:r>
      </w:hyperlink>
      <w:r w:rsidR="00BC69B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.</w:t>
      </w:r>
    </w:p>
    <w:p w14:paraId="79F93562" w14:textId="760BCDC0" w:rsidR="00794580" w:rsidRPr="009177AF" w:rsidRDefault="00794580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52817F02" w14:textId="7A08AC18" w:rsidR="00794580" w:rsidRPr="009177AF" w:rsidRDefault="00BC69B2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proofErr w:type="spellStart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Hedinger</w:t>
      </w:r>
      <w:r w:rsidR="00FC359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’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s</w:t>
      </w:r>
      <w:proofErr w:type="spellEnd"/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0F216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artistic </w:t>
      </w:r>
      <w:r w:rsidR="00CC3899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work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is mostly known </w:t>
      </w:r>
      <w:r w:rsidR="00467D0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as a part of</w:t>
      </w:r>
      <w:r w:rsidR="008478E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the 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duo </w:t>
      </w:r>
      <w:hyperlink r:id="rId5" w:history="1">
        <w:proofErr w:type="spellStart"/>
        <w:r w:rsidRPr="009177AF">
          <w:rPr>
            <w:rStyle w:val="Link"/>
            <w:rFonts w:ascii="Helvetica" w:hAnsi="Helvetica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  <w:lang w:val="en-US"/>
          </w:rPr>
          <w:t>Com&amp;Com</w:t>
        </w:r>
        <w:proofErr w:type="spellEnd"/>
      </w:hyperlink>
      <w:r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(together with</w:t>
      </w:r>
      <w:r w:rsidR="006E486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Marcus </w:t>
      </w:r>
      <w:proofErr w:type="spellStart"/>
      <w:r w:rsidR="006E486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Gossolt</w:t>
      </w:r>
      <w:proofErr w:type="spellEnd"/>
      <w:r w:rsidR="006E486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, since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1997).</w:t>
      </w:r>
      <w:r w:rsidR="00E60BC9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His latest</w:t>
      </w:r>
      <w:r w:rsidR="00FD7AA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projects include </w:t>
      </w:r>
      <w:hyperlink r:id="rId6" w:history="1">
        <w:r w:rsidR="00FD7AAA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Bloch</w:t>
        </w:r>
      </w:hyperlink>
      <w:r w:rsidR="00FD7AAA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FD7AA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(since 2011),</w:t>
      </w:r>
      <w:r w:rsidR="00FD7AAA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hyperlink r:id="rId7" w:history="1">
        <w:r w:rsidR="00FD7AAA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Point de Suisse</w:t>
        </w:r>
      </w:hyperlink>
      <w:r w:rsidR="00FD7AAA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FD7AA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(2014-15) and</w:t>
      </w:r>
      <w:r w:rsidR="00FD7AAA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proofErr w:type="spellStart"/>
      <w:r w:rsidR="00FD7AAA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Mocmoc</w:t>
      </w:r>
      <w:proofErr w:type="spellEnd"/>
      <w:r w:rsidR="00FD7AAA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FD7AA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(2003-08).</w:t>
      </w:r>
      <w:r w:rsidR="006E486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Together they participated in nine Biennales (Vienna, </w:t>
      </w:r>
      <w:r w:rsidR="00FB45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Shanghai, Singapo</w:t>
      </w:r>
      <w:r w:rsidR="006E486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r</w:t>
      </w:r>
      <w:r w:rsidR="00FB45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e</w:t>
      </w:r>
      <w:r w:rsidR="006E486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, Sharjah</w:t>
      </w:r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, Moscow, amongst others), individual exhibitions at the </w:t>
      </w:r>
      <w:proofErr w:type="spellStart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Kunsthaus</w:t>
      </w:r>
      <w:proofErr w:type="spellEnd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Zürich, </w:t>
      </w:r>
      <w:proofErr w:type="spellStart"/>
      <w:r w:rsidR="009C4B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Kunstwerke</w:t>
      </w:r>
      <w:proofErr w:type="spellEnd"/>
      <w:r w:rsidR="009C4B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Berlin a</w:t>
      </w:r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nd Knockdown Center New York</w:t>
      </w:r>
      <w:r w:rsidR="007368D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amongst others</w:t>
      </w:r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; gro</w:t>
      </w:r>
      <w:r w:rsidR="00A818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up exhibitions at the</w:t>
      </w:r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ZKM Karlsruhe, </w:t>
      </w:r>
      <w:proofErr w:type="spellStart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Kunstmuseum</w:t>
      </w:r>
      <w:proofErr w:type="spellEnd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Bern, </w:t>
      </w:r>
      <w:proofErr w:type="spellStart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Migros</w:t>
      </w:r>
      <w:proofErr w:type="spellEnd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Museum Zürich, Pratt Manhattan Gallery and Shanghai </w:t>
      </w:r>
      <w:proofErr w:type="spellStart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Minsheng</w:t>
      </w:r>
      <w:proofErr w:type="spellEnd"/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Museum</w:t>
      </w:r>
      <w:r w:rsidR="009C168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amongst others</w:t>
      </w:r>
      <w:r w:rsidR="00054247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. </w:t>
      </w:r>
      <w:r w:rsidR="00CF7FA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Overall participation in more than</w:t>
      </w:r>
      <w:r w:rsidR="006B69A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130 exhibitions and 25 s</w:t>
      </w:r>
      <w:r w:rsidR="001812A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</w:t>
      </w:r>
      <w:r w:rsidR="006B69A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ort films. </w:t>
      </w:r>
      <w:r w:rsidR="003A0DF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S</w:t>
      </w:r>
      <w:r w:rsidR="005873D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ince 20</w:t>
      </w:r>
      <w:r w:rsidR="00333FB5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08</w:t>
      </w:r>
      <w:r w:rsidR="003A0DF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collaborates with Frank </w:t>
      </w:r>
      <w:proofErr w:type="spellStart"/>
      <w:r w:rsidR="003A0DF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Bodin</w:t>
      </w:r>
      <w:proofErr w:type="spellEnd"/>
      <w:r w:rsidR="003A0DFE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and</w:t>
      </w:r>
      <w:r w:rsidR="005873D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the Institut</w:t>
      </w:r>
      <w:r w:rsidR="007426D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e</w:t>
      </w:r>
      <w:r w:rsidR="005873D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2668A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of Robotics </w:t>
      </w:r>
      <w:r w:rsidR="000D558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of the</w:t>
      </w:r>
      <w:r w:rsidR="005873D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ETH Zürich under the Label</w:t>
      </w:r>
      <w:r w:rsidR="005873DD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hyperlink r:id="rId8" w:history="1">
        <w:r w:rsidR="005873DD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HEBO</w:t>
        </w:r>
      </w:hyperlink>
      <w:r w:rsidR="00AA521B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333FB5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to produce</w:t>
      </w:r>
      <w:r w:rsidR="00DE1AD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 series of humanoid robots.</w:t>
      </w:r>
    </w:p>
    <w:p w14:paraId="0DB4ACA1" w14:textId="77777777" w:rsidR="0057380F" w:rsidRPr="009177AF" w:rsidRDefault="0057380F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68CCC7A0" w14:textId="2992AD74" w:rsidR="0057380F" w:rsidRPr="009177AF" w:rsidRDefault="006C114F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Curatorial</w:t>
      </w:r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works include </w:t>
      </w:r>
      <w:hyperlink r:id="rId9" w:history="1">
        <w:r w:rsidR="008E72DF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 xml:space="preserve">Art </w:t>
        </w:r>
        <w:proofErr w:type="spellStart"/>
        <w:r w:rsidR="008E72DF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Safiental</w:t>
        </w:r>
        <w:proofErr w:type="spellEnd"/>
        <w:r w:rsidR="008E72DF" w:rsidRPr="009177AF">
          <w:rPr>
            <w:rStyle w:val="apple-converted-space"/>
            <w:rFonts w:ascii="Helvetica" w:hAnsi="Helvetica"/>
            <w:i/>
            <w:iCs/>
            <w:color w:val="000000" w:themeColor="text1"/>
            <w:sz w:val="22"/>
            <w:szCs w:val="22"/>
            <w:bdr w:val="none" w:sz="0" w:space="0" w:color="auto" w:frame="1"/>
            <w:lang w:val="en-US"/>
          </w:rPr>
          <w:t> </w:t>
        </w:r>
      </w:hyperlink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(2</w:t>
      </w:r>
      <w:r w:rsidR="006B435E">
        <w:rPr>
          <w:rFonts w:ascii="Helvetica" w:hAnsi="Helvetica"/>
          <w:color w:val="000000" w:themeColor="text1"/>
          <w:sz w:val="22"/>
          <w:szCs w:val="22"/>
          <w:lang w:val="en-US"/>
        </w:rPr>
        <w:t>018, 2</w:t>
      </w:r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016),</w:t>
      </w:r>
      <w:r w:rsidR="006B435E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bookmarkStart w:id="0" w:name="_GoBack"/>
      <w:r w:rsidR="006B435E" w:rsidRPr="006B435E">
        <w:rPr>
          <w:rFonts w:ascii="Helvetica" w:hAnsi="Helvetica"/>
          <w:i/>
          <w:color w:val="000000" w:themeColor="text1"/>
          <w:sz w:val="22"/>
          <w:szCs w:val="22"/>
          <w:lang w:val="en-US"/>
        </w:rPr>
        <w:t>TEKTONIK</w:t>
      </w:r>
      <w:r w:rsidR="006B435E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bookmarkEnd w:id="0"/>
      <w:r w:rsidR="006B435E">
        <w:rPr>
          <w:rFonts w:ascii="Helvetica" w:hAnsi="Helvetica"/>
          <w:color w:val="000000" w:themeColor="text1"/>
          <w:sz w:val="22"/>
          <w:szCs w:val="22"/>
          <w:lang w:val="en-US"/>
        </w:rPr>
        <w:t>(2018)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Methods of Art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(Ural Biennale 2015, Connecting Space Hong Kong 2015),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Point de Suisse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(Museum </w:t>
      </w:r>
      <w:proofErr w:type="spellStart"/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für</w:t>
      </w:r>
      <w:proofErr w:type="spellEnd"/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Geschichte Basel 2015),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proofErr w:type="spellStart"/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Kunstsalon</w:t>
      </w:r>
      <w:proofErr w:type="spellEnd"/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(Bard Hall New York 2014),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La </w:t>
      </w:r>
      <w:proofErr w:type="spellStart"/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réalité</w:t>
      </w:r>
      <w:proofErr w:type="spellEnd"/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dépasse</w:t>
      </w:r>
      <w:proofErr w:type="spellEnd"/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la fiction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EA6AD0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</w:t>
      </w:r>
      <w:proofErr w:type="spellStart"/>
      <w:r w:rsidR="00EA6AD0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CentrePasquArt</w:t>
      </w:r>
      <w:proofErr w:type="spellEnd"/>
      <w:r w:rsidR="00EA6AD0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Biel 2009/10)</w:t>
      </w:r>
      <w:r w:rsidR="00327D5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and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Beauty is the new punk</w:t>
      </w:r>
      <w:r w:rsidR="008E72D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8E72D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(White Square Gallery Las Vegas 2009).</w:t>
      </w:r>
    </w:p>
    <w:p w14:paraId="3665A78D" w14:textId="77777777" w:rsidR="00777B94" w:rsidRPr="009177AF" w:rsidRDefault="00777B94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6191A4A4" w14:textId="4D46DBE3" w:rsidR="0057380F" w:rsidRPr="009177AF" w:rsidRDefault="00444259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R</w:t>
      </w:r>
      <w:r w:rsidR="00B55FE4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esearch and mediation works</w:t>
      </w:r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include</w:t>
      </w:r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initiatives such as </w:t>
      </w:r>
      <w:hyperlink r:id="rId10" w:history="1">
        <w:r w:rsidR="00EE3F7F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The New Artist</w:t>
        </w:r>
        <w:r w:rsidR="00EE3F7F" w:rsidRPr="009177AF">
          <w:rPr>
            <w:rStyle w:val="apple-converted-space"/>
            <w:rFonts w:ascii="Helvetica" w:hAnsi="Helvetica"/>
            <w:i/>
            <w:iCs/>
            <w:color w:val="000000" w:themeColor="text1"/>
            <w:sz w:val="22"/>
            <w:szCs w:val="22"/>
            <w:bdr w:val="none" w:sz="0" w:space="0" w:color="auto" w:frame="1"/>
            <w:lang w:val="en-US"/>
          </w:rPr>
          <w:t> </w:t>
        </w:r>
      </w:hyperlink>
      <w:r w:rsid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(since </w:t>
      </w:r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2016), </w:t>
      </w:r>
      <w:hyperlink r:id="rId11" w:history="1">
        <w:r w:rsidR="00EE3F7F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Methods of Art</w:t>
        </w:r>
        <w:r w:rsidR="00EE3F7F" w:rsidRPr="009177AF">
          <w:rPr>
            <w:rStyle w:val="apple-converted-space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 </w:t>
        </w:r>
      </w:hyperlink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(since 2014),</w:t>
      </w:r>
      <w:r w:rsidR="00EE3F7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hyperlink r:id="rId12" w:history="1">
        <w:r w:rsidR="00EE3F7F" w:rsidRPr="009177AF">
          <w:rPr>
            <w:rStyle w:val="Hervorhebung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What’s next?</w:t>
        </w:r>
        <w:r w:rsidR="00EE3F7F" w:rsidRPr="009177AF">
          <w:rPr>
            <w:rStyle w:val="apple-converted-space"/>
            <w:rFonts w:ascii="Helvetica" w:hAnsi="Helvetica"/>
            <w:color w:val="000000" w:themeColor="text1"/>
            <w:sz w:val="22"/>
            <w:szCs w:val="22"/>
            <w:bdr w:val="none" w:sz="0" w:space="0" w:color="auto" w:frame="1"/>
            <w:lang w:val="en-US"/>
          </w:rPr>
          <w:t> </w:t>
        </w:r>
      </w:hyperlink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(since 2013),</w:t>
      </w:r>
      <w:r w:rsidR="00EE3F7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EE3F7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Urban Interventions</w:t>
      </w:r>
      <w:r w:rsidR="00EE3F7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(since</w:t>
      </w:r>
      <w:r w:rsidR="00F46AB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2012) a</w:t>
      </w:r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nd</w:t>
      </w:r>
      <w:r w:rsidR="00EE3F7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EE3F7F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Cultural Hacking</w:t>
      </w:r>
      <w:r w:rsidR="00EE3F7F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EE3F7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(since 2009).</w:t>
      </w:r>
      <w:r w:rsidR="00F46AB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Hedinger</w:t>
      </w:r>
      <w:proofErr w:type="spellEnd"/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is </w:t>
      </w:r>
      <w:r w:rsidR="00FD6AC9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the 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editor and author of many books </w:t>
      </w:r>
      <w:r w:rsidR="007C5330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on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contemporary art, such as </w:t>
      </w:r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Point de Suisse</w:t>
      </w:r>
      <w:r w:rsidR="00011462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(2015),</w:t>
      </w:r>
      <w:r w:rsidR="00011462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What’s Next?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Kunst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nach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der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Krise</w:t>
      </w:r>
      <w:proofErr w:type="spellEnd"/>
      <w:r w:rsidR="00011462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(2013),</w:t>
      </w:r>
      <w:r w:rsidR="00011462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Lexikon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zur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zeitgenössischen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Kunst</w:t>
      </w:r>
      <w:proofErr w:type="spellEnd"/>
      <w:r w:rsidR="00011462" w:rsidRPr="009177AF">
        <w:rPr>
          <w:rStyle w:val="apple-converted-space"/>
          <w:rFonts w:ascii="Helvetica" w:hAnsi="Helvetica"/>
          <w:i/>
          <w:iCs/>
          <w:color w:val="000000" w:themeColor="text1"/>
          <w:sz w:val="22"/>
          <w:szCs w:val="22"/>
          <w:bdr w:val="none" w:sz="0" w:space="0" w:color="auto" w:frame="1"/>
          <w:lang w:val="en-US"/>
        </w:rPr>
        <w:t> 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(2010),</w:t>
      </w:r>
      <w:r w:rsidR="00011462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Kunst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öffentlicher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Raum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Identität</w:t>
      </w:r>
      <w:proofErr w:type="spellEnd"/>
      <w:r w:rsidR="00011462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(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2004). He </w:t>
      </w:r>
      <w:r w:rsidR="008C742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regularly </w:t>
      </w:r>
      <w:r w:rsidR="00011462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publishes articles on art </w:t>
      </w:r>
      <w:r w:rsidR="00531EC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for </w:t>
      </w:r>
      <w:r w:rsidR="003D722D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newspapers and magazines such as </w:t>
      </w:r>
      <w:proofErr w:type="spellStart"/>
      <w:r w:rsidR="003D722D" w:rsidRPr="003D722D">
        <w:rPr>
          <w:rFonts w:ascii="Helvetica" w:hAnsi="Helvetica"/>
          <w:i/>
          <w:color w:val="000000" w:themeColor="text1"/>
          <w:sz w:val="22"/>
          <w:szCs w:val="22"/>
          <w:lang w:val="en-US"/>
        </w:rPr>
        <w:t>Kunstforum</w:t>
      </w:r>
      <w:proofErr w:type="spellEnd"/>
      <w:r w:rsidR="003D722D" w:rsidRPr="003D722D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 International</w:t>
      </w:r>
      <w:r w:rsidR="003D722D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r w:rsidR="00531EC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and</w:t>
      </w:r>
      <w:r w:rsidR="00531EC1" w:rsidRPr="009177AF">
        <w:rPr>
          <w:rStyle w:val="apple-converted-space"/>
          <w:rFonts w:ascii="Helvetica" w:hAnsi="Helvetica"/>
          <w:color w:val="000000" w:themeColor="text1"/>
          <w:sz w:val="22"/>
          <w:szCs w:val="22"/>
          <w:lang w:val="en-US"/>
        </w:rPr>
        <w:t> </w:t>
      </w:r>
      <w:proofErr w:type="spellStart"/>
      <w:r w:rsidR="00531EC1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>Schweizer</w:t>
      </w:r>
      <w:proofErr w:type="spellEnd"/>
      <w:r w:rsidR="00531EC1" w:rsidRPr="009177AF">
        <w:rPr>
          <w:rStyle w:val="Hervorhebung"/>
          <w:rFonts w:ascii="Helvetica" w:hAnsi="Helvetica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Monat</w:t>
      </w:r>
      <w:r w:rsidR="00531EC1" w:rsidRPr="009177AF">
        <w:rPr>
          <w:rStyle w:val="Hervorhebung"/>
          <w:rFonts w:ascii="Helvetica" w:hAnsi="Helvetica"/>
          <w:i w:val="0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. </w:t>
      </w:r>
    </w:p>
    <w:p w14:paraId="1B16845F" w14:textId="77777777" w:rsidR="008E72DF" w:rsidRPr="009177AF" w:rsidRDefault="008E72DF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03C9F21E" w14:textId="7A500DD4" w:rsidR="0057380F" w:rsidRPr="009177AF" w:rsidRDefault="005C2FC9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His main focus</w:t>
      </w:r>
      <w:r w:rsidR="00A27A7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and </w:t>
      </w:r>
      <w:r w:rsidR="00FE7F0A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key </w:t>
      </w:r>
      <w:r w:rsidR="00BE175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research </w:t>
      </w:r>
      <w:r w:rsidR="005C0A56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topics</w:t>
      </w:r>
      <w:r w:rsidR="0026159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include: </w:t>
      </w:r>
      <w:proofErr w:type="spellStart"/>
      <w:r w:rsidR="0026159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transdisciplinarity</w:t>
      </w:r>
      <w:proofErr w:type="spellEnd"/>
      <w:r w:rsidR="00261591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, socially engaged art, participatory art, new land art, urban interventions, cultural hacking, art strategies, </w:t>
      </w:r>
      <w:proofErr w:type="spellStart"/>
      <w:r w:rsidR="006C114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artworld</w:t>
      </w:r>
      <w:proofErr w:type="spellEnd"/>
      <w:r w:rsidR="006C114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and</w:t>
      </w:r>
      <w:r w:rsidR="00C64E0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art market </w:t>
      </w:r>
      <w:r w:rsidR="006C114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studies </w:t>
      </w:r>
      <w:r w:rsidR="00C64E0C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and art</w:t>
      </w:r>
      <w:r w:rsidR="006C114F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>istic</w:t>
      </w:r>
      <w:r w:rsidR="0029176D" w:rsidRPr="009177A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research.</w:t>
      </w:r>
    </w:p>
    <w:p w14:paraId="25AED51E" w14:textId="77777777" w:rsidR="00531EC1" w:rsidRPr="009177AF" w:rsidRDefault="00531EC1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  <w:lang w:val="en-US"/>
        </w:rPr>
      </w:pPr>
    </w:p>
    <w:p w14:paraId="5EF4A020" w14:textId="77777777" w:rsidR="00F65467" w:rsidRPr="009177AF" w:rsidRDefault="00F65467" w:rsidP="0057380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  <w:lang w:val="en-US"/>
        </w:rPr>
      </w:pPr>
    </w:p>
    <w:p w14:paraId="19FD0335" w14:textId="5507F9BE" w:rsidR="0057380F" w:rsidRPr="009177AF" w:rsidRDefault="003D722D" w:rsidP="0057380F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2.2017</w:t>
      </w:r>
    </w:p>
    <w:p w14:paraId="1A70D9B4" w14:textId="77777777" w:rsidR="000668D6" w:rsidRPr="00B868F6" w:rsidRDefault="000668D6">
      <w:pPr>
        <w:rPr>
          <w:lang w:val="en-US"/>
        </w:rPr>
      </w:pPr>
    </w:p>
    <w:sectPr w:rsidR="000668D6" w:rsidRPr="00B868F6" w:rsidSect="00C06659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0F"/>
    <w:rsid w:val="00011462"/>
    <w:rsid w:val="00054247"/>
    <w:rsid w:val="000668D6"/>
    <w:rsid w:val="0007064B"/>
    <w:rsid w:val="000B7A84"/>
    <w:rsid w:val="000C29C2"/>
    <w:rsid w:val="000D558D"/>
    <w:rsid w:val="000F216A"/>
    <w:rsid w:val="001220DB"/>
    <w:rsid w:val="001430C1"/>
    <w:rsid w:val="00146F84"/>
    <w:rsid w:val="001812AC"/>
    <w:rsid w:val="001C3890"/>
    <w:rsid w:val="002016AF"/>
    <w:rsid w:val="002364A7"/>
    <w:rsid w:val="00261591"/>
    <w:rsid w:val="002668A2"/>
    <w:rsid w:val="00282673"/>
    <w:rsid w:val="0029176D"/>
    <w:rsid w:val="00322224"/>
    <w:rsid w:val="00327D5A"/>
    <w:rsid w:val="00333FB5"/>
    <w:rsid w:val="00380A75"/>
    <w:rsid w:val="00384303"/>
    <w:rsid w:val="003A0DFE"/>
    <w:rsid w:val="003D37A4"/>
    <w:rsid w:val="003D722D"/>
    <w:rsid w:val="00444259"/>
    <w:rsid w:val="00463B9A"/>
    <w:rsid w:val="00467D0C"/>
    <w:rsid w:val="004A3706"/>
    <w:rsid w:val="0051745F"/>
    <w:rsid w:val="00531EC1"/>
    <w:rsid w:val="00532E3A"/>
    <w:rsid w:val="00571ED4"/>
    <w:rsid w:val="0057380F"/>
    <w:rsid w:val="005873DD"/>
    <w:rsid w:val="005C0A56"/>
    <w:rsid w:val="005C2FC9"/>
    <w:rsid w:val="00622378"/>
    <w:rsid w:val="00630630"/>
    <w:rsid w:val="00677834"/>
    <w:rsid w:val="006B435E"/>
    <w:rsid w:val="006B69AA"/>
    <w:rsid w:val="006C114F"/>
    <w:rsid w:val="006E486E"/>
    <w:rsid w:val="0070784C"/>
    <w:rsid w:val="007368D6"/>
    <w:rsid w:val="007426DA"/>
    <w:rsid w:val="007625D2"/>
    <w:rsid w:val="00777B94"/>
    <w:rsid w:val="00794580"/>
    <w:rsid w:val="007C5330"/>
    <w:rsid w:val="007D10B2"/>
    <w:rsid w:val="00822F99"/>
    <w:rsid w:val="008478E1"/>
    <w:rsid w:val="00862B2A"/>
    <w:rsid w:val="00890439"/>
    <w:rsid w:val="008C742D"/>
    <w:rsid w:val="008D3CD0"/>
    <w:rsid w:val="008D6C40"/>
    <w:rsid w:val="008E567B"/>
    <w:rsid w:val="008E72DF"/>
    <w:rsid w:val="009177AF"/>
    <w:rsid w:val="00973CD8"/>
    <w:rsid w:val="009C14BA"/>
    <w:rsid w:val="009C168D"/>
    <w:rsid w:val="009C4BDF"/>
    <w:rsid w:val="00A0421B"/>
    <w:rsid w:val="00A1656F"/>
    <w:rsid w:val="00A27A7C"/>
    <w:rsid w:val="00A81847"/>
    <w:rsid w:val="00A83249"/>
    <w:rsid w:val="00AA521B"/>
    <w:rsid w:val="00B55FE4"/>
    <w:rsid w:val="00B814C4"/>
    <w:rsid w:val="00B86506"/>
    <w:rsid w:val="00B868F6"/>
    <w:rsid w:val="00BC69B2"/>
    <w:rsid w:val="00BE1756"/>
    <w:rsid w:val="00BF393C"/>
    <w:rsid w:val="00C06659"/>
    <w:rsid w:val="00C64E0C"/>
    <w:rsid w:val="00CC3899"/>
    <w:rsid w:val="00CF7FA2"/>
    <w:rsid w:val="00D03ED4"/>
    <w:rsid w:val="00D21007"/>
    <w:rsid w:val="00D73DEF"/>
    <w:rsid w:val="00D75B33"/>
    <w:rsid w:val="00DC0C65"/>
    <w:rsid w:val="00DE1ADC"/>
    <w:rsid w:val="00E26A51"/>
    <w:rsid w:val="00E26A82"/>
    <w:rsid w:val="00E60BC9"/>
    <w:rsid w:val="00EA672D"/>
    <w:rsid w:val="00EA6AD0"/>
    <w:rsid w:val="00EE3F7F"/>
    <w:rsid w:val="00F1220B"/>
    <w:rsid w:val="00F44581"/>
    <w:rsid w:val="00F46AB6"/>
    <w:rsid w:val="00F65467"/>
    <w:rsid w:val="00F7509A"/>
    <w:rsid w:val="00F77A9C"/>
    <w:rsid w:val="00F846F8"/>
    <w:rsid w:val="00F941BE"/>
    <w:rsid w:val="00FA0A32"/>
    <w:rsid w:val="00FA6A79"/>
    <w:rsid w:val="00FB457F"/>
    <w:rsid w:val="00FC0871"/>
    <w:rsid w:val="00FC359E"/>
    <w:rsid w:val="00FD6AC9"/>
    <w:rsid w:val="00FD7AAA"/>
    <w:rsid w:val="00FE7F0A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B75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380F"/>
    <w:rPr>
      <w:rFonts w:eastAsiaTheme="min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380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7380F"/>
  </w:style>
  <w:style w:type="character" w:styleId="Hervorhebung">
    <w:name w:val="Emphasis"/>
    <w:basedOn w:val="Absatz-Standardschriftart"/>
    <w:uiPriority w:val="20"/>
    <w:qFormat/>
    <w:rsid w:val="0057380F"/>
    <w:rPr>
      <w:i/>
      <w:iCs/>
    </w:rPr>
  </w:style>
  <w:style w:type="character" w:styleId="Link">
    <w:name w:val="Hyperlink"/>
    <w:basedOn w:val="Absatz-Standardschriftart"/>
    <w:uiPriority w:val="99"/>
    <w:unhideWhenUsed/>
    <w:rsid w:val="0057380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0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0C6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0C65"/>
    <w:rPr>
      <w:rFonts w:eastAsiaTheme="minorHAns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C6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C65"/>
    <w:rPr>
      <w:rFonts w:eastAsiaTheme="minorHAns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C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C65"/>
    <w:rPr>
      <w:rFonts w:ascii="Lucida Grande" w:eastAsiaTheme="minorHAns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thodsofart.net/" TargetMode="External"/><Relationship Id="rId12" Type="http://schemas.openxmlformats.org/officeDocument/2006/relationships/hyperlink" Target="http://whtsnxt.ne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lpsartacademy.com/" TargetMode="External"/><Relationship Id="rId5" Type="http://schemas.openxmlformats.org/officeDocument/2006/relationships/hyperlink" Target="http://www.com-com.ch/" TargetMode="External"/><Relationship Id="rId6" Type="http://schemas.openxmlformats.org/officeDocument/2006/relationships/hyperlink" Target="http://www.bloch23781.com/" TargetMode="External"/><Relationship Id="rId7" Type="http://schemas.openxmlformats.org/officeDocument/2006/relationships/hyperlink" Target="http://www.pointdesuissse.ch/" TargetMode="External"/><Relationship Id="rId8" Type="http://schemas.openxmlformats.org/officeDocument/2006/relationships/hyperlink" Target="http://www.he-bo.net/" TargetMode="External"/><Relationship Id="rId9" Type="http://schemas.openxmlformats.org/officeDocument/2006/relationships/hyperlink" Target="http://www.artsafiental.ch/" TargetMode="External"/><Relationship Id="rId10" Type="http://schemas.openxmlformats.org/officeDocument/2006/relationships/hyperlink" Target="http://thenewarti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Gruber</dc:creator>
  <cp:keywords/>
  <dc:description/>
  <cp:lastModifiedBy>Johannes M. Hedinger</cp:lastModifiedBy>
  <cp:revision>8</cp:revision>
  <dcterms:created xsi:type="dcterms:W3CDTF">2017-01-09T08:15:00Z</dcterms:created>
  <dcterms:modified xsi:type="dcterms:W3CDTF">2017-03-12T20:51:00Z</dcterms:modified>
</cp:coreProperties>
</file>